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0" w:type="dxa"/>
        <w:shd w:val="clear" w:color="auto" w:fill="CFE3FC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355"/>
      </w:tblGrid>
      <w:tr w:rsidR="00B3568A" w:rsidRPr="00B3568A" w:rsidTr="00B3568A">
        <w:trPr>
          <w:tblCellSpacing w:w="0" w:type="dxa"/>
        </w:trPr>
        <w:tc>
          <w:tcPr>
            <w:tcW w:w="0" w:type="auto"/>
            <w:shd w:val="clear" w:color="auto" w:fill="CFE3FC"/>
            <w:vAlign w:val="center"/>
            <w:hideMark/>
          </w:tcPr>
          <w:p w:rsidR="00B3568A" w:rsidRPr="00B3568A" w:rsidRDefault="00B3568A" w:rsidP="00B3568A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val="kk-KZ" w:eastAsia="ru-RU"/>
              </w:rPr>
            </w:pPr>
            <w:r w:rsidRPr="00B3568A"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eastAsia="ru-RU"/>
              </w:rPr>
              <w:t xml:space="preserve">Вариант № </w:t>
            </w:r>
            <w:r>
              <w:rPr>
                <w:rFonts w:ascii="Verdana, Arial" w:eastAsia="Times New Roman" w:hAnsi="Verdana, Arial" w:cs="Times New Roman"/>
                <w:b/>
                <w:bCs/>
                <w:sz w:val="24"/>
                <w:szCs w:val="24"/>
                <w:lang w:val="kk-KZ" w:eastAsia="ru-RU"/>
              </w:rPr>
              <w:t>1</w:t>
            </w:r>
            <w:bookmarkStart w:id="0" w:name="_GoBack"/>
            <w:bookmarkEnd w:id="0"/>
          </w:p>
        </w:tc>
      </w:tr>
    </w:tbl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1. По аксонометрическому изображению детали построить три её проекции с необходимым разрезом.</w:t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2. Выбрав масштаб нанести в виде прямоугольников габаритные очертания будущих проекций детали, разместив их с интервалами для размещения выносных и размерных линий. В двух </w:t>
      </w:r>
      <w:proofErr w:type="gramStart"/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из этих рамках</w:t>
      </w:r>
      <w:proofErr w:type="gramEnd"/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разместить исходные проекции детали. На месте предполагаемого разреза линии контура детали выполняют тонкими.</w:t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3. Определить наиболее целесообразное расположение секущей плоскости (горизонтальное или вертикальное) и вид разреза (полный или частичный, </w:t>
      </w:r>
      <w:proofErr w:type="gramStart"/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например</w:t>
      </w:r>
      <w:proofErr w:type="gramEnd"/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четвертной). В некоторых вариантах основной разрез рационально дополнить местным разрезом.</w:t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4. Нанести выносные и размерные линии на тех изображениях (2 вида и разрез), на которых размеры детали выявляются более четко. Проставить эти размеры по ГОСТ 2.307-68, нанести размерные числа.</w:t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5. Проверить основательно правильность выполненных изображений, и нанесенных размеров, выполнить штриховку в местах контакта детали с секущей плоскостью, обвести окончательно чертеж, заполнить основную надпись.</w:t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810000" cy="5276850"/>
            <wp:effectExtent l="0" t="0" r="0" b="0"/>
            <wp:docPr id="1" name="Рисунок 1" descr="https://www.do.ektu.kz/Protected/TextbookService/ElBook/Machine_drawing/Data/Job/5/5v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Machine_drawing/Data/Job/5/5v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568A" w:rsidRPr="00B3568A" w:rsidRDefault="00B3568A" w:rsidP="00B3568A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B3568A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</w:p>
    <w:p w:rsidR="005B65C5" w:rsidRDefault="005B65C5"/>
    <w:sectPr w:rsidR="005B6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, 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68A"/>
    <w:rsid w:val="005B65C5"/>
    <w:rsid w:val="00B3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C54CA"/>
  <w15:chartTrackingRefBased/>
  <w15:docId w15:val="{B747437D-D351-4A5E-84EB-86A9B6A32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56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90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2024-03-11T21:33:00Z</dcterms:created>
  <dcterms:modified xsi:type="dcterms:W3CDTF">2024-03-11T21:34:00Z</dcterms:modified>
</cp:coreProperties>
</file>